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67" w:rsidRDefault="00676C67">
      <w:pPr>
        <w:rPr>
          <w:b/>
          <w:sz w:val="24"/>
          <w:szCs w:val="24"/>
          <w:u w:val="single"/>
        </w:rPr>
      </w:pPr>
      <w:r w:rsidRPr="00676C67">
        <w:rPr>
          <w:b/>
          <w:sz w:val="24"/>
          <w:szCs w:val="24"/>
          <w:u w:val="single"/>
        </w:rPr>
        <w:t xml:space="preserve">Self-Assessment Poetry Information </w:t>
      </w:r>
    </w:p>
    <w:p w:rsidR="00A546C2" w:rsidRPr="00676C67" w:rsidRDefault="00676C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 - __________________________________________________________</w:t>
      </w:r>
    </w:p>
    <w:p w:rsidR="00676C67" w:rsidRPr="00676C67" w:rsidRDefault="00676C67">
      <w:pPr>
        <w:rPr>
          <w:b/>
          <w:sz w:val="24"/>
          <w:szCs w:val="24"/>
          <w:u w:val="single"/>
        </w:rPr>
      </w:pPr>
      <w:r w:rsidRPr="00676C67">
        <w:rPr>
          <w:b/>
          <w:sz w:val="24"/>
          <w:szCs w:val="24"/>
          <w:u w:val="single"/>
        </w:rPr>
        <w:t xml:space="preserve">To Cover – terminology, structure, language, </w:t>
      </w:r>
      <w:r>
        <w:rPr>
          <w:b/>
          <w:sz w:val="24"/>
          <w:szCs w:val="24"/>
          <w:u w:val="single"/>
        </w:rPr>
        <w:t xml:space="preserve">tone, use of </w:t>
      </w:r>
      <w:r w:rsidRPr="00676C67">
        <w:rPr>
          <w:b/>
          <w:sz w:val="24"/>
          <w:szCs w:val="24"/>
          <w:u w:val="single"/>
        </w:rPr>
        <w:t>PEA, quote selection, tentative style, Overall meaning, themes, links and comparisons</w:t>
      </w:r>
      <w:r>
        <w:rPr>
          <w:b/>
          <w:sz w:val="24"/>
          <w:szCs w:val="24"/>
          <w:u w:val="single"/>
        </w:rPr>
        <w:t xml:space="preserve"> between poems</w:t>
      </w:r>
      <w:r w:rsidRPr="00676C67">
        <w:rPr>
          <w:b/>
          <w:sz w:val="24"/>
          <w:szCs w:val="24"/>
          <w:u w:val="single"/>
        </w:rPr>
        <w:t>, alternative interpretations, structure o</w:t>
      </w:r>
      <w:r>
        <w:rPr>
          <w:b/>
          <w:sz w:val="24"/>
          <w:szCs w:val="24"/>
          <w:u w:val="single"/>
        </w:rPr>
        <w:t>f an essay, written expression</w:t>
      </w:r>
    </w:p>
    <w:p w:rsidR="00676C67" w:rsidRPr="00676C67" w:rsidRDefault="00676C67">
      <w:pPr>
        <w:rPr>
          <w:b/>
          <w:sz w:val="24"/>
          <w:szCs w:val="24"/>
          <w:u w:val="single"/>
        </w:rPr>
      </w:pPr>
      <w:r w:rsidRPr="00676C67">
        <w:rPr>
          <w:b/>
          <w:sz w:val="24"/>
          <w:szCs w:val="24"/>
          <w:u w:val="single"/>
        </w:rPr>
        <w:t>Areas of Strengths</w:t>
      </w:r>
    </w:p>
    <w:p w:rsidR="00676C67" w:rsidRPr="00676C67" w:rsidRDefault="00676C67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Pr="00676C67" w:rsidRDefault="00676C67">
      <w:pPr>
        <w:rPr>
          <w:b/>
          <w:sz w:val="24"/>
          <w:szCs w:val="24"/>
          <w:u w:val="single"/>
        </w:rPr>
      </w:pPr>
    </w:p>
    <w:p w:rsidR="00676C67" w:rsidRPr="00676C67" w:rsidRDefault="00676C67">
      <w:pPr>
        <w:rPr>
          <w:b/>
          <w:sz w:val="24"/>
          <w:szCs w:val="24"/>
          <w:u w:val="single"/>
        </w:rPr>
      </w:pPr>
    </w:p>
    <w:p w:rsidR="00676C67" w:rsidRPr="00676C67" w:rsidRDefault="00676C67">
      <w:pPr>
        <w:rPr>
          <w:b/>
          <w:sz w:val="24"/>
          <w:szCs w:val="24"/>
          <w:u w:val="single"/>
        </w:rPr>
      </w:pPr>
    </w:p>
    <w:p w:rsidR="00676C67" w:rsidRPr="00676C67" w:rsidRDefault="00676C67">
      <w:pPr>
        <w:rPr>
          <w:b/>
          <w:sz w:val="24"/>
          <w:szCs w:val="24"/>
          <w:u w:val="single"/>
        </w:rPr>
      </w:pPr>
      <w:r w:rsidRPr="00676C67">
        <w:rPr>
          <w:b/>
          <w:sz w:val="24"/>
          <w:szCs w:val="24"/>
          <w:u w:val="single"/>
        </w:rPr>
        <w:t xml:space="preserve">Areas of Weaknesses </w:t>
      </w:r>
    </w:p>
    <w:p w:rsidR="00676C67" w:rsidRP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p w:rsidR="00676C67" w:rsidRDefault="00676C67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619"/>
        <w:gridCol w:w="1478"/>
        <w:gridCol w:w="1937"/>
        <w:gridCol w:w="1682"/>
      </w:tblGrid>
      <w:tr w:rsidR="00676C67" w:rsidRPr="00676C67" w:rsidTr="00676C67">
        <w:tc>
          <w:tcPr>
            <w:tcW w:w="1526" w:type="dxa"/>
          </w:tcPr>
          <w:p w:rsidR="00676C67" w:rsidRPr="00676C67" w:rsidRDefault="00676C67">
            <w:pPr>
              <w:rPr>
                <w:b/>
                <w:sz w:val="20"/>
                <w:szCs w:val="20"/>
                <w:u w:val="single"/>
              </w:rPr>
            </w:pPr>
            <w:r w:rsidRPr="00676C67">
              <w:rPr>
                <w:b/>
                <w:sz w:val="20"/>
                <w:szCs w:val="20"/>
                <w:u w:val="single"/>
              </w:rPr>
              <w:t>Theme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b/>
                <w:sz w:val="20"/>
                <w:szCs w:val="20"/>
                <w:u w:val="single"/>
              </w:rPr>
            </w:pPr>
            <w:r w:rsidRPr="00676C67">
              <w:rPr>
                <w:b/>
                <w:sz w:val="20"/>
                <w:szCs w:val="20"/>
                <w:u w:val="single"/>
              </w:rPr>
              <w:t>Plath</w:t>
            </w:r>
          </w:p>
        </w:tc>
        <w:tc>
          <w:tcPr>
            <w:tcW w:w="1478" w:type="dxa"/>
          </w:tcPr>
          <w:p w:rsidR="00676C67" w:rsidRPr="00676C67" w:rsidRDefault="00676C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RAG Rating</w:t>
            </w:r>
          </w:p>
        </w:tc>
        <w:tc>
          <w:tcPr>
            <w:tcW w:w="1937" w:type="dxa"/>
          </w:tcPr>
          <w:p w:rsidR="00676C67" w:rsidRPr="00676C67" w:rsidRDefault="00676C67">
            <w:pPr>
              <w:rPr>
                <w:b/>
                <w:sz w:val="20"/>
                <w:szCs w:val="20"/>
                <w:u w:val="single"/>
              </w:rPr>
            </w:pPr>
            <w:r w:rsidRPr="00676C67">
              <w:rPr>
                <w:b/>
                <w:sz w:val="20"/>
                <w:szCs w:val="20"/>
                <w:u w:val="single"/>
              </w:rPr>
              <w:t>Hughes</w:t>
            </w:r>
          </w:p>
        </w:tc>
        <w:tc>
          <w:tcPr>
            <w:tcW w:w="1682" w:type="dxa"/>
          </w:tcPr>
          <w:p w:rsidR="00676C67" w:rsidRPr="00676C67" w:rsidRDefault="00676C6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RAG Rating</w:t>
            </w:r>
          </w:p>
        </w:tc>
      </w:tr>
      <w:tr w:rsidR="00676C67" w:rsidRPr="00676C67" w:rsidTr="00676C67">
        <w:tc>
          <w:tcPr>
            <w:tcW w:w="1526" w:type="dxa"/>
          </w:tcPr>
          <w:p w:rsidR="00676C67" w:rsidRPr="00676C67" w:rsidRDefault="00676C67" w:rsidP="00534967">
            <w:pPr>
              <w:rPr>
                <w:b/>
                <w:sz w:val="20"/>
                <w:szCs w:val="20"/>
              </w:rPr>
            </w:pPr>
            <w:r w:rsidRPr="00676C67">
              <w:rPr>
                <w:b/>
                <w:sz w:val="20"/>
                <w:szCs w:val="20"/>
              </w:rPr>
              <w:t>Madness / Pain /Suffering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Resolve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Insomniac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Mrs Drake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The Stones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Tulips</w:t>
            </w:r>
          </w:p>
        </w:tc>
        <w:tc>
          <w:tcPr>
            <w:tcW w:w="1478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Blue Flannel Suit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The Tender Place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Bayonet Charge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February 17th</w:t>
            </w:r>
          </w:p>
        </w:tc>
        <w:tc>
          <w:tcPr>
            <w:tcW w:w="1682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</w:tr>
      <w:tr w:rsidR="00676C67" w:rsidRPr="00676C67" w:rsidTr="00676C67">
        <w:tc>
          <w:tcPr>
            <w:tcW w:w="1526" w:type="dxa"/>
          </w:tcPr>
          <w:p w:rsidR="00676C67" w:rsidRPr="00676C67" w:rsidRDefault="00676C67">
            <w:pPr>
              <w:rPr>
                <w:b/>
                <w:sz w:val="20"/>
                <w:szCs w:val="20"/>
              </w:rPr>
            </w:pPr>
            <w:r w:rsidRPr="00676C67">
              <w:rPr>
                <w:b/>
                <w:sz w:val="20"/>
                <w:szCs w:val="20"/>
              </w:rPr>
              <w:t>Nature / Animals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Wuthering Heights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Moon and the Yew Tree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Finisterre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Medallion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Elm</w:t>
            </w:r>
          </w:p>
        </w:tc>
        <w:tc>
          <w:tcPr>
            <w:tcW w:w="1478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Wind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That Morning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The Horses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Little Whale Song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October Salmon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Hawk Roosting</w:t>
            </w:r>
          </w:p>
        </w:tc>
        <w:tc>
          <w:tcPr>
            <w:tcW w:w="1682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</w:tr>
      <w:tr w:rsidR="00676C67" w:rsidRPr="00676C67" w:rsidTr="00676C67">
        <w:tc>
          <w:tcPr>
            <w:tcW w:w="1526" w:type="dxa"/>
          </w:tcPr>
          <w:p w:rsidR="00676C67" w:rsidRPr="00676C67" w:rsidRDefault="00676C67">
            <w:pPr>
              <w:rPr>
                <w:b/>
                <w:sz w:val="20"/>
                <w:szCs w:val="20"/>
              </w:rPr>
            </w:pPr>
            <w:r w:rsidRPr="00676C67">
              <w:rPr>
                <w:b/>
                <w:sz w:val="20"/>
                <w:szCs w:val="20"/>
              </w:rPr>
              <w:t>Role of Women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Munich Mannequins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Facelift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Lesbos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The Babysitters</w:t>
            </w:r>
          </w:p>
        </w:tc>
        <w:tc>
          <w:tcPr>
            <w:tcW w:w="1478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Fragment of an ancient tablet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Comics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Her Husband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Apple Dumps</w:t>
            </w:r>
          </w:p>
        </w:tc>
        <w:tc>
          <w:tcPr>
            <w:tcW w:w="1682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</w:tr>
      <w:tr w:rsidR="00676C67" w:rsidRPr="00676C67" w:rsidTr="00676C67">
        <w:tc>
          <w:tcPr>
            <w:tcW w:w="1526" w:type="dxa"/>
          </w:tcPr>
          <w:p w:rsidR="00676C67" w:rsidRPr="00676C67" w:rsidRDefault="00676C67">
            <w:pPr>
              <w:rPr>
                <w:b/>
                <w:sz w:val="20"/>
                <w:szCs w:val="20"/>
              </w:rPr>
            </w:pPr>
            <w:r w:rsidRPr="00676C67">
              <w:rPr>
                <w:b/>
                <w:sz w:val="20"/>
                <w:szCs w:val="20"/>
              </w:rPr>
              <w:t>Parenthood / Children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Manor Garden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You’re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Morning Song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By Candlelight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New Foal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Full Moon and little Frieda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proofErr w:type="spellStart"/>
            <w:r w:rsidRPr="00676C67">
              <w:rPr>
                <w:sz w:val="20"/>
                <w:szCs w:val="20"/>
              </w:rPr>
              <w:t>Lovepet</w:t>
            </w:r>
            <w:proofErr w:type="spellEnd"/>
          </w:p>
        </w:tc>
        <w:tc>
          <w:tcPr>
            <w:tcW w:w="1682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</w:tr>
      <w:tr w:rsidR="00676C67" w:rsidRPr="00676C67" w:rsidTr="00676C67">
        <w:tc>
          <w:tcPr>
            <w:tcW w:w="1526" w:type="dxa"/>
          </w:tcPr>
          <w:p w:rsidR="00676C67" w:rsidRPr="00676C67" w:rsidRDefault="00676C67" w:rsidP="00534967">
            <w:pPr>
              <w:rPr>
                <w:b/>
                <w:sz w:val="20"/>
                <w:szCs w:val="20"/>
              </w:rPr>
            </w:pPr>
            <w:r w:rsidRPr="00676C67">
              <w:rPr>
                <w:b/>
                <w:sz w:val="20"/>
                <w:szCs w:val="20"/>
              </w:rPr>
              <w:t xml:space="preserve">Love / Relationships 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Spinster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A Birthday Present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Daddy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Full Fathom Five</w:t>
            </w:r>
          </w:p>
        </w:tc>
        <w:tc>
          <w:tcPr>
            <w:tcW w:w="1478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proofErr w:type="spellStart"/>
            <w:r w:rsidRPr="00676C67">
              <w:rPr>
                <w:sz w:val="20"/>
                <w:szCs w:val="20"/>
              </w:rPr>
              <w:t>Lovesong</w:t>
            </w:r>
            <w:proofErr w:type="spellEnd"/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Bride and Groom lay hidden</w:t>
            </w:r>
          </w:p>
          <w:p w:rsidR="00676C67" w:rsidRPr="00676C67" w:rsidRDefault="00676C67">
            <w:pPr>
              <w:rPr>
                <w:i/>
                <w:sz w:val="20"/>
                <w:szCs w:val="20"/>
              </w:rPr>
            </w:pPr>
            <w:r w:rsidRPr="00676C67">
              <w:rPr>
                <w:i/>
                <w:sz w:val="20"/>
                <w:szCs w:val="20"/>
              </w:rPr>
              <w:t>(*Her husband / Apple Dumps –also relevant here for this theme –already covered.)</w:t>
            </w:r>
          </w:p>
        </w:tc>
        <w:tc>
          <w:tcPr>
            <w:tcW w:w="1682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</w:tr>
      <w:tr w:rsidR="00676C67" w:rsidRPr="00676C67" w:rsidTr="00676C67">
        <w:tc>
          <w:tcPr>
            <w:tcW w:w="1526" w:type="dxa"/>
          </w:tcPr>
          <w:p w:rsidR="00676C67" w:rsidRPr="00676C67" w:rsidRDefault="00676C67">
            <w:pPr>
              <w:rPr>
                <w:b/>
                <w:sz w:val="20"/>
                <w:szCs w:val="20"/>
              </w:rPr>
            </w:pPr>
            <w:r w:rsidRPr="00676C67">
              <w:rPr>
                <w:b/>
                <w:sz w:val="20"/>
                <w:szCs w:val="20"/>
              </w:rPr>
              <w:t>Death</w:t>
            </w:r>
          </w:p>
        </w:tc>
        <w:tc>
          <w:tcPr>
            <w:tcW w:w="2619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Suicide off Egg Rock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Ariel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Sheep in Fog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Edge</w:t>
            </w:r>
          </w:p>
        </w:tc>
        <w:tc>
          <w:tcPr>
            <w:tcW w:w="1478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The Day he died</w:t>
            </w:r>
          </w:p>
          <w:p w:rsidR="00676C67" w:rsidRPr="00676C67" w:rsidRDefault="00676C67">
            <w:pPr>
              <w:rPr>
                <w:sz w:val="20"/>
                <w:szCs w:val="20"/>
              </w:rPr>
            </w:pPr>
            <w:r w:rsidRPr="00676C67">
              <w:rPr>
                <w:sz w:val="20"/>
                <w:szCs w:val="20"/>
              </w:rPr>
              <w:t>(*October Salmon, February 17</w:t>
            </w:r>
            <w:r w:rsidRPr="00676C67">
              <w:rPr>
                <w:sz w:val="20"/>
                <w:szCs w:val="20"/>
                <w:vertAlign w:val="superscript"/>
              </w:rPr>
              <w:t>th</w:t>
            </w:r>
            <w:r w:rsidRPr="00676C67">
              <w:rPr>
                <w:sz w:val="20"/>
                <w:szCs w:val="20"/>
              </w:rPr>
              <w:t>, Blue Flannel Suit –also relevant for this theme –already covered)</w:t>
            </w:r>
          </w:p>
        </w:tc>
        <w:tc>
          <w:tcPr>
            <w:tcW w:w="1682" w:type="dxa"/>
          </w:tcPr>
          <w:p w:rsidR="00676C67" w:rsidRPr="00676C67" w:rsidRDefault="00676C67">
            <w:pPr>
              <w:rPr>
                <w:sz w:val="20"/>
                <w:szCs w:val="20"/>
              </w:rPr>
            </w:pPr>
          </w:p>
        </w:tc>
      </w:tr>
    </w:tbl>
    <w:p w:rsidR="00534967" w:rsidRPr="00C95628" w:rsidRDefault="00534967">
      <w:pPr>
        <w:rPr>
          <w:sz w:val="52"/>
          <w:szCs w:val="52"/>
        </w:rPr>
      </w:pPr>
      <w:r w:rsidRPr="00C95628">
        <w:rPr>
          <w:sz w:val="52"/>
          <w:szCs w:val="52"/>
        </w:rPr>
        <w:t xml:space="preserve"> </w:t>
      </w:r>
    </w:p>
    <w:sectPr w:rsidR="00534967" w:rsidRPr="00C95628" w:rsidSect="00676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67"/>
    <w:rsid w:val="00534967"/>
    <w:rsid w:val="00676C67"/>
    <w:rsid w:val="006B2FE6"/>
    <w:rsid w:val="00A546C2"/>
    <w:rsid w:val="00C95628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Authorised User</cp:lastModifiedBy>
  <cp:revision>2</cp:revision>
  <cp:lastPrinted>2014-02-05T07:57:00Z</cp:lastPrinted>
  <dcterms:created xsi:type="dcterms:W3CDTF">2014-02-05T07:57:00Z</dcterms:created>
  <dcterms:modified xsi:type="dcterms:W3CDTF">2014-02-05T07:57:00Z</dcterms:modified>
</cp:coreProperties>
</file>